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65" w:rsidRPr="0039421E" w:rsidRDefault="00976206" w:rsidP="003942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  <w:r w:rsidRPr="0039421E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ΜΕΛΕΤΗ ΤΗΣ ΑΝΤΙΣΩΜΑΤΙΚΗΣ ΑΠΑΝΤΗΣΗΣ ΜΕΤΑ ΤΟΝ ΕΜΒΟΛΙΑΣΜΟ ΕΝΑΝΤΙ ΤΗΣ </w:t>
      </w:r>
      <w:r w:rsidRPr="0039421E">
        <w:rPr>
          <w:rFonts w:ascii="Times New Roman" w:eastAsia="Calibri" w:hAnsi="Times New Roman" w:cs="Times New Roman"/>
          <w:b/>
          <w:bCs/>
          <w:sz w:val="24"/>
          <w:szCs w:val="24"/>
        </w:rPr>
        <w:t>COVID</w:t>
      </w:r>
      <w:r w:rsidRPr="0039421E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-19 ΜΕ ΤΟ ΕΜΒΟΛΙΟ </w:t>
      </w:r>
      <w:r w:rsidRPr="0039421E">
        <w:rPr>
          <w:rFonts w:ascii="Times New Roman" w:eastAsia="Calibri" w:hAnsi="Times New Roman" w:cs="Times New Roman"/>
          <w:b/>
          <w:bCs/>
          <w:sz w:val="24"/>
          <w:szCs w:val="24"/>
        </w:rPr>
        <w:t>mRNA</w:t>
      </w:r>
      <w:r w:rsidRPr="0039421E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 ΤΗΣ </w:t>
      </w:r>
      <w:r w:rsidRPr="0039421E">
        <w:rPr>
          <w:rFonts w:ascii="Times New Roman" w:eastAsia="Calibri" w:hAnsi="Times New Roman" w:cs="Times New Roman"/>
          <w:b/>
          <w:bCs/>
          <w:sz w:val="24"/>
          <w:szCs w:val="24"/>
        </w:rPr>
        <w:t>Pfizer</w:t>
      </w:r>
      <w:r w:rsidRPr="0039421E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/</w:t>
      </w:r>
      <w:proofErr w:type="spellStart"/>
      <w:r w:rsidRPr="0039421E">
        <w:rPr>
          <w:rFonts w:ascii="Times New Roman" w:eastAsia="Calibri" w:hAnsi="Times New Roman" w:cs="Times New Roman"/>
          <w:b/>
          <w:bCs/>
          <w:sz w:val="24"/>
          <w:szCs w:val="24"/>
        </w:rPr>
        <w:t>BioNTech</w:t>
      </w:r>
      <w:proofErr w:type="spellEnd"/>
      <w:r w:rsidRPr="0039421E"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 xml:space="preserve"> ΚΑΙ ΠΑΡΑΓΟΝΤΕΣ ΠΟΥ ΤΗΝ ΕΠΗΡΕΑΖΟΥΝ: ΜΟΝΟΚΕΝΤΡΙΚΗ ΠΡΟΟΠΤΙΚΗ ΜΕΛΕΤΗ ΠΑΡΑΤΗΡΗΣΗΣ ΣΤΟ ΠΡΟΣΩΠΙΚΟ ΤΟΥ 251 ΓΕΝΙΚΟΥ ΝΟΣΟΚΟΜΕΙΟΥ ΑΕΡΟΠΟΡΙΑΣ</w:t>
      </w:r>
    </w:p>
    <w:p w:rsidR="00111C65" w:rsidRPr="0039421E" w:rsidRDefault="00111C65" w:rsidP="003942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</w:p>
    <w:p w:rsidR="00111C65" w:rsidRPr="0039421E" w:rsidRDefault="00976206" w:rsidP="003942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l-GR"/>
        </w:rPr>
      </w:pP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u w:val="single"/>
          <w:lang w:val="el-GR"/>
        </w:rPr>
        <w:t>Σγος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u w:val="single"/>
          <w:lang w:val="el-GR"/>
        </w:rPr>
        <w:t xml:space="preserve"> (ΥΙ) Ν.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u w:val="single"/>
          <w:lang w:val="el-GR"/>
        </w:rPr>
        <w:t>Συρίμη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u w:val="single"/>
          <w:lang w:val="el-GR"/>
        </w:rPr>
        <w:t>,</w:t>
      </w:r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Σμχος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(ΥΝ) Φ.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Σουρρή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Υπσγος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(ΥΝ) Μ-Χ.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Γιαννακοπούλου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Σμτης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Α.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Παντούσας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Σμχος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(ΥΝ) Ε.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Ροκκά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Επγος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(ΥΙ) Ζ.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Βλαδένη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="00535B61"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Ανθσ</w:t>
      </w:r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γος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(ΥΝ) Ε.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Σουκαρά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Σγος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(ΥΝ) Ν.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Λαβδά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Σγος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(ΥΝ) Δ.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Γκαραγκάνης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39421E">
        <w:rPr>
          <w:rFonts w:ascii="Times New Roman" w:hAnsi="Times New Roman" w:cs="Times New Roman"/>
          <w:sz w:val="20"/>
          <w:szCs w:val="20"/>
          <w:lang w:val="el-GR"/>
        </w:rPr>
        <w:t>Σγος</w:t>
      </w:r>
      <w:proofErr w:type="spellEnd"/>
      <w:r w:rsidRPr="0039421E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(ΥΙ) Ε.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Τσιαντούλα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="00535B61"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Επγος</w:t>
      </w:r>
      <w:proofErr w:type="spellEnd"/>
      <w:r w:rsidR="00EA6E61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r w:rsidR="00535B61"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(ΥΝ) </w:t>
      </w:r>
      <w:proofErr w:type="spellStart"/>
      <w:r w:rsidR="00535B61"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Αικ</w:t>
      </w:r>
      <w:proofErr w:type="spellEnd"/>
      <w:r w:rsidR="00535B61"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. </w:t>
      </w:r>
      <w:proofErr w:type="spellStart"/>
      <w:r w:rsidR="00535B61"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Ζησάκη</w:t>
      </w:r>
      <w:proofErr w:type="spellEnd"/>
      <w:r w:rsidR="00535B61"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,</w:t>
      </w:r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Σμχος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(ΥΙ)  Π.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Πετρίκκος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, </w:t>
      </w:r>
      <w:proofErr w:type="spellStart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>Υπτχος</w:t>
      </w:r>
      <w:proofErr w:type="spellEnd"/>
      <w:r w:rsidRPr="0039421E">
        <w:rPr>
          <w:rFonts w:ascii="Times New Roman" w:eastAsia="Calibri" w:hAnsi="Times New Roman" w:cs="Times New Roman"/>
          <w:sz w:val="20"/>
          <w:szCs w:val="20"/>
          <w:lang w:val="el-GR"/>
        </w:rPr>
        <w:t xml:space="preserve"> (ΥΙ) Δ. Χατζηγεωργίου</w:t>
      </w:r>
    </w:p>
    <w:p w:rsidR="00111C65" w:rsidRPr="0039421E" w:rsidRDefault="00111C65" w:rsidP="00394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111C65" w:rsidRPr="0039421E" w:rsidRDefault="00976206" w:rsidP="00394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9421E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251 Γενικό Νοσοκομείο Αεροπορίας, </w:t>
      </w:r>
      <w:proofErr w:type="spellStart"/>
      <w:r w:rsidRPr="0039421E">
        <w:rPr>
          <w:rFonts w:ascii="Times New Roman" w:eastAsia="Calibri" w:hAnsi="Times New Roman" w:cs="Times New Roman"/>
          <w:sz w:val="24"/>
          <w:szCs w:val="24"/>
          <w:lang w:val="el-GR"/>
        </w:rPr>
        <w:t>Λεωφ</w:t>
      </w:r>
      <w:proofErr w:type="spellEnd"/>
      <w:r w:rsidRPr="0039421E">
        <w:rPr>
          <w:rFonts w:ascii="Times New Roman" w:eastAsia="Calibri" w:hAnsi="Times New Roman" w:cs="Times New Roman"/>
          <w:sz w:val="24"/>
          <w:szCs w:val="24"/>
          <w:lang w:val="el-GR"/>
        </w:rPr>
        <w:t>. Π. Κανελλοπούλου, ΤΚ: 11525, Αθήνα</w:t>
      </w:r>
    </w:p>
    <w:p w:rsidR="00111C65" w:rsidRPr="0039421E" w:rsidRDefault="00111C65" w:rsidP="00394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111C65" w:rsidRPr="0039421E" w:rsidRDefault="00111C65" w:rsidP="003942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:rsidR="00111C65" w:rsidRPr="0039421E" w:rsidRDefault="00976206" w:rsidP="0039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</w:pPr>
      <w:r w:rsidRPr="003942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l-GR"/>
        </w:rPr>
        <w:t>Σκοπός: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 Μελέτη </w:t>
      </w:r>
      <w:r w:rsidR="00535B61"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προσδιορισμού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 ολικών αντισωμάτων στο περιφερικό αίμα 1 και 4 μήνες μετά τον πλήρη εμβολιασμό του προσωπικού του 251 ΓΝΑ με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mRNA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 εμβόλιο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Pfizer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/</w:t>
      </w:r>
      <w:proofErr w:type="spellStart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BioNTech</w:t>
      </w:r>
      <w:proofErr w:type="spellEnd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 έναντι της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COVID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-19 και συσχέτιση </w:t>
      </w:r>
      <w:r w:rsidR="00535B61"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του τίτλου αντισωμάτων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με δημογραφικά χαρακτηριστικά, κάπνισμα, παχυσαρκία και υποκείμενα νοσήματα</w:t>
      </w:r>
      <w:r w:rsidR="00535B61"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.</w:t>
      </w:r>
    </w:p>
    <w:p w:rsidR="00111C65" w:rsidRPr="0039421E" w:rsidRDefault="00976206" w:rsidP="00394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</w:pPr>
      <w:r w:rsidRPr="003942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Μέθοδοι: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290</w:t>
      </w:r>
      <w:r w:rsidRPr="003942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l-GR"/>
        </w:rPr>
        <w:t xml:space="preserve">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άτομα προσωπικό του 251 ΓΝΑ επιλέχθηκαν τυχαία από σύνολο 729  που εμβολιάστηκαν 4-31 Ιανουαρίου 2021. Όλοι  έλαβαν 2 δόσεις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mRNA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 εμβολίου 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Pfizer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/</w:t>
      </w:r>
      <w:proofErr w:type="spellStart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BioNTech</w:t>
      </w:r>
      <w:proofErr w:type="spellEnd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 έναντι της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COVID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-19 και ελέγχθηκαν για ολικά </w:t>
      </w:r>
      <w:proofErr w:type="spellStart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IgG</w:t>
      </w:r>
      <w:proofErr w:type="spellEnd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 αντισώματα ένα και τέσσερις μήνες μετά. Με ερωτηματολόγια έγινε </w:t>
      </w:r>
      <w:r w:rsidR="0004511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ιστορικού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.  Παράλληλα τα άτομα αυτά επιτηρούνταν για </w:t>
      </w:r>
      <w:proofErr w:type="spellStart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νόσηση</w:t>
      </w:r>
      <w:proofErr w:type="spellEnd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 με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COVID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-19.</w:t>
      </w:r>
    </w:p>
    <w:p w:rsidR="00111C65" w:rsidRPr="0039421E" w:rsidRDefault="00976206" w:rsidP="0039421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el-GR"/>
        </w:rPr>
      </w:pPr>
      <w:r w:rsidRPr="003942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l-GR"/>
        </w:rPr>
        <w:t>Αποτελέσματα: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290 άτομα προσωπικό του νοσοκομείου- </w:t>
      </w:r>
      <w:r w:rsidR="0039421E"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50% </w:t>
      </w:r>
      <w:r w:rsid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άνδρες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και  μέση ηλικία τα 44 έτη- ανέπτυξαν στο σύνολό τους ολικά  αντισώματα έναντι  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SARS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-</w:t>
      </w:r>
      <w:proofErr w:type="spellStart"/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CoV</w:t>
      </w:r>
      <w:proofErr w:type="spellEnd"/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-2 με μέσο όρο 146.08 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U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/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mL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(διακύμανση 5-860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U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/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mL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) ένα μήνα μετά τον εμβολιασμό και 32.45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U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/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mL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(διακύμανση 0.86-233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U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/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mL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)</w:t>
      </w:r>
      <w:bookmarkStart w:id="0" w:name="_Hlk81441328"/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4 μήνες μετά. Η ηλικία συσχετίστηκε αρνητικά με τους τίτλους αντισωμάτων ένα (R=-0.264 p&lt;0.000)  και τέσσερις μήνες (R=-0.028  p&lt;0.000) μετά τον εμβολιασμό. Οι γυναίκες ανέπτυξαν υψηλότερους τίτλους αντισωμάτων </w:t>
      </w:r>
      <w:bookmarkEnd w:id="0"/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ένα μήνα μετά τον εμβολιασμό (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R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=0.116  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=0.024) </w:t>
      </w:r>
      <w:r w:rsidR="00535B61"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όχι όμως και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στους τέσσερις (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=0.108). Επιπλέον οι μη καπνιστές διατήρησαν υψηλότερους τίτλους αντισωμάτων 4 μήνες μετά τον εμβολιασμό (R=0.157  p=0.004), ενώ η παχυσαρκία δεν επηρέασε την </w:t>
      </w:r>
      <w:proofErr w:type="spellStart"/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αντισωματική</w:t>
      </w:r>
      <w:proofErr w:type="spellEnd"/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απάντηση (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</w:rPr>
        <w:t>p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&gt; 0.1 ) 1 και  4 μήνες μετά. 6/290</w:t>
      </w:r>
      <w:r w:rsidRPr="0039421E">
        <w:rPr>
          <w:rFonts w:ascii="Times New Roman" w:eastAsia="Calibri" w:hAnsi="Times New Roman" w:cs="Times New Roman"/>
          <w:color w:val="FF0000"/>
          <w:sz w:val="23"/>
          <w:szCs w:val="23"/>
          <w:lang w:val="el-GR"/>
        </w:rPr>
        <w:t xml:space="preserve"> </w:t>
      </w:r>
      <w:r w:rsidRPr="0039421E">
        <w:rPr>
          <w:rFonts w:ascii="Times New Roman" w:eastAsia="Calibri" w:hAnsi="Times New Roman" w:cs="Times New Roman"/>
          <w:color w:val="000000"/>
          <w:sz w:val="23"/>
          <w:szCs w:val="23"/>
          <w:lang w:val="el-GR"/>
        </w:rPr>
        <w:t xml:space="preserve"> </w:t>
      </w:r>
      <w:r w:rsidR="00535B61" w:rsidRPr="0039421E">
        <w:rPr>
          <w:rFonts w:ascii="Times New Roman" w:eastAsia="Calibri" w:hAnsi="Times New Roman" w:cs="Times New Roman"/>
          <w:color w:val="000000"/>
          <w:sz w:val="23"/>
          <w:szCs w:val="23"/>
          <w:lang w:val="el-GR"/>
        </w:rPr>
        <w:t xml:space="preserve">(2.1 %) </w:t>
      </w:r>
      <w:proofErr w:type="spellStart"/>
      <w:r w:rsidRPr="0039421E">
        <w:rPr>
          <w:rFonts w:ascii="Times New Roman" w:eastAsia="Calibri" w:hAnsi="Times New Roman" w:cs="Times New Roman"/>
          <w:color w:val="000000"/>
          <w:sz w:val="23"/>
          <w:szCs w:val="23"/>
          <w:lang w:val="el-GR"/>
        </w:rPr>
        <w:t>θετικοποίησαν</w:t>
      </w:r>
      <w:proofErr w:type="spellEnd"/>
      <w:r w:rsidRPr="0039421E">
        <w:rPr>
          <w:rFonts w:ascii="Times New Roman" w:eastAsia="Calibri" w:hAnsi="Times New Roman" w:cs="Times New Roman"/>
          <w:color w:val="000000"/>
          <w:sz w:val="23"/>
          <w:szCs w:val="23"/>
          <w:lang w:val="el-GR"/>
        </w:rPr>
        <w:t xml:space="preserve"> </w:t>
      </w:r>
      <w:r w:rsidRPr="0039421E">
        <w:rPr>
          <w:rFonts w:ascii="Times New Roman" w:eastAsia="Calibri" w:hAnsi="Times New Roman" w:cs="Times New Roman"/>
          <w:color w:val="000000"/>
          <w:sz w:val="23"/>
          <w:szCs w:val="23"/>
        </w:rPr>
        <w:t>PCR</w:t>
      </w:r>
      <w:r w:rsidRPr="0039421E">
        <w:rPr>
          <w:rFonts w:ascii="Times New Roman" w:eastAsia="Calibri" w:hAnsi="Times New Roman" w:cs="Times New Roman"/>
          <w:color w:val="000000"/>
          <w:sz w:val="23"/>
          <w:szCs w:val="23"/>
          <w:lang w:val="el-GR"/>
        </w:rPr>
        <w:t xml:space="preserve"> στο διάστημα των 4 μηνών μετά τον εμβολιασμό. </w:t>
      </w:r>
    </w:p>
    <w:p w:rsidR="00111C65" w:rsidRPr="0039421E" w:rsidRDefault="00976206" w:rsidP="003942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l-GR"/>
        </w:rPr>
      </w:pPr>
      <w:r w:rsidRPr="0039421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l-GR"/>
        </w:rPr>
        <w:t>Συμπεράσματα: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Ο τίτλος αντισωμάτων παρουσιάζει σημαντική πτώση 4 μήνες μετά τον εμβολιασμό με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Pfizer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/</w:t>
      </w:r>
      <w:proofErr w:type="spellStart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BioNTech</w:t>
      </w:r>
      <w:proofErr w:type="spellEnd"/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 xml:space="preserve"> έναντι της 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COVID</w:t>
      </w:r>
      <w:r w:rsidRPr="0039421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l-GR"/>
        </w:rPr>
        <w:t>-19</w:t>
      </w:r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. Η ηλικία, το κάπνισμα και το φύλο φάνηκε να παίζουν ιδιαίτερο ρόλο στην επαγόμενη </w:t>
      </w:r>
      <w:proofErr w:type="spellStart"/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>αντισωματική</w:t>
      </w:r>
      <w:proofErr w:type="spellEnd"/>
      <w:r w:rsidRPr="0039421E">
        <w:rPr>
          <w:rFonts w:ascii="Times New Roman" w:eastAsia="Calibri" w:hAnsi="Times New Roman" w:cs="Times New Roman"/>
          <w:color w:val="000000" w:themeColor="text1"/>
          <w:sz w:val="23"/>
          <w:szCs w:val="23"/>
          <w:lang w:val="el-GR"/>
        </w:rPr>
        <w:t xml:space="preserve"> απάντηση. </w:t>
      </w:r>
    </w:p>
    <w:p w:rsidR="00111C65" w:rsidRDefault="00111C65" w:rsidP="003942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l-GR" w:eastAsia="el-GR"/>
        </w:rPr>
      </w:pPr>
    </w:p>
    <w:sectPr w:rsidR="00111C65" w:rsidSect="0060109F">
      <w:pgSz w:w="11906" w:h="16838"/>
      <w:pgMar w:top="709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11C65"/>
    <w:rsid w:val="00045117"/>
    <w:rsid w:val="00111C65"/>
    <w:rsid w:val="0039421E"/>
    <w:rsid w:val="00476DB4"/>
    <w:rsid w:val="00535B61"/>
    <w:rsid w:val="00566DBC"/>
    <w:rsid w:val="0060109F"/>
    <w:rsid w:val="006A1E83"/>
    <w:rsid w:val="008726A4"/>
    <w:rsid w:val="008E0EDB"/>
    <w:rsid w:val="00976206"/>
    <w:rsid w:val="00B4125A"/>
    <w:rsid w:val="00C636BC"/>
    <w:rsid w:val="00C770F9"/>
    <w:rsid w:val="00D55E51"/>
    <w:rsid w:val="00EA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B1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876DB1"/>
    <w:rPr>
      <w:color w:val="0563C1" w:themeColor="hyperlink"/>
      <w:u w:val="single"/>
    </w:rPr>
  </w:style>
  <w:style w:type="paragraph" w:customStyle="1" w:styleId="a4">
    <w:name w:val="Επικεφαλίδα"/>
    <w:basedOn w:val="a"/>
    <w:next w:val="a5"/>
    <w:qFormat/>
    <w:rsid w:val="00D55E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55E51"/>
    <w:pPr>
      <w:spacing w:after="140" w:line="276" w:lineRule="auto"/>
    </w:pPr>
  </w:style>
  <w:style w:type="paragraph" w:styleId="a6">
    <w:name w:val="List"/>
    <w:basedOn w:val="a5"/>
    <w:rsid w:val="00D55E51"/>
    <w:rPr>
      <w:rFonts w:cs="Mangal"/>
    </w:rPr>
  </w:style>
  <w:style w:type="paragraph" w:styleId="a7">
    <w:name w:val="caption"/>
    <w:basedOn w:val="a"/>
    <w:qFormat/>
    <w:rsid w:val="00D55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D55E51"/>
    <w:pPr>
      <w:suppressLineNumbers/>
    </w:pPr>
    <w:rPr>
      <w:rFonts w:cs="Mangal"/>
    </w:rPr>
  </w:style>
  <w:style w:type="character" w:styleId="-">
    <w:name w:val="Hyperlink"/>
    <w:basedOn w:val="a0"/>
    <w:uiPriority w:val="99"/>
    <w:unhideWhenUsed/>
    <w:rsid w:val="00566D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6DBC"/>
    <w:rPr>
      <w:color w:val="605E5C"/>
      <w:shd w:val="clear" w:color="auto" w:fill="E1DFDD"/>
    </w:rPr>
  </w:style>
  <w:style w:type="paragraph" w:styleId="a9">
    <w:name w:val="Balloon Text"/>
    <w:basedOn w:val="a"/>
    <w:link w:val="Char"/>
    <w:uiPriority w:val="99"/>
    <w:semiHidden/>
    <w:unhideWhenUsed/>
    <w:rsid w:val="0047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476DB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Ναταλία Συρίμη</dc:creator>
  <dc:description/>
  <cp:lastModifiedBy>user</cp:lastModifiedBy>
  <cp:revision>15</cp:revision>
  <cp:lastPrinted>2021-09-24T13:00:00Z</cp:lastPrinted>
  <dcterms:created xsi:type="dcterms:W3CDTF">2021-09-14T21:11:00Z</dcterms:created>
  <dcterms:modified xsi:type="dcterms:W3CDTF">2021-09-27T13:06:00Z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